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CA" w:rsidRDefault="00E811CA" w:rsidP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Главный бухгалтер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11CA" w:rsidRDefault="00E811CA">
      <w:pPr>
        <w:pStyle w:val="ConsPlusNonformat"/>
      </w:pPr>
      <w:r>
        <w:t>──────────────────────────────</w:t>
      </w:r>
    </w:p>
    <w:p w:rsidR="00E811CA" w:rsidRDefault="00E811CA">
      <w:pPr>
        <w:pStyle w:val="ConsPlusNonformat"/>
      </w:pPr>
      <w:r>
        <w:t xml:space="preserve">  (наименование организации)</w:t>
      </w:r>
    </w:p>
    <w:p w:rsidR="00E811CA" w:rsidRDefault="00E811CA">
      <w:pPr>
        <w:pStyle w:val="ConsPlusNonformat"/>
      </w:pPr>
      <w:r>
        <w:t xml:space="preserve">                                             УТВЕРЖДАЮ</w:t>
      </w:r>
    </w:p>
    <w:p w:rsidR="00E811CA" w:rsidRDefault="00E811CA">
      <w:pPr>
        <w:pStyle w:val="ConsPlusNonformat"/>
      </w:pPr>
    </w:p>
    <w:p w:rsidR="00E811CA" w:rsidRDefault="00E811CA">
      <w:pPr>
        <w:pStyle w:val="ConsPlusNonformat"/>
      </w:pPr>
      <w:r>
        <w:t xml:space="preserve">   </w:t>
      </w:r>
      <w:r>
        <w:rPr>
          <w:b/>
          <w:bCs/>
        </w:rPr>
        <w:t>ДОЛЖНОСТНАЯ ИНСТРУКЦИЯ</w:t>
      </w:r>
    </w:p>
    <w:p w:rsidR="00E811CA" w:rsidRDefault="00E811CA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E811CA" w:rsidRDefault="00E811CA">
      <w:pPr>
        <w:pStyle w:val="ConsPlusNonformat"/>
      </w:pPr>
      <w:r>
        <w:t xml:space="preserve">                                                (наименование должности)</w:t>
      </w:r>
    </w:p>
    <w:p w:rsidR="00E811CA" w:rsidRDefault="00E811CA">
      <w:pPr>
        <w:pStyle w:val="ConsPlusNonformat"/>
      </w:pPr>
      <w:r>
        <w:t>00.00.0000               N 000</w:t>
      </w:r>
    </w:p>
    <w:p w:rsidR="00E811CA" w:rsidRDefault="00E811CA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E811CA" w:rsidRDefault="00E811CA">
      <w:pPr>
        <w:pStyle w:val="ConsPlusNonformat"/>
      </w:pPr>
      <w:r>
        <w:t xml:space="preserve">                                             (подпись)  (инициалы, фамилия)</w:t>
      </w:r>
    </w:p>
    <w:p w:rsidR="00E811CA" w:rsidRDefault="00E811CA">
      <w:pPr>
        <w:pStyle w:val="ConsPlusNonformat"/>
      </w:pPr>
      <w:r>
        <w:t xml:space="preserve">     </w:t>
      </w:r>
      <w:r>
        <w:rPr>
          <w:b/>
          <w:bCs/>
        </w:rPr>
        <w:t>Главного бухгалтера</w:t>
      </w:r>
      <w:r>
        <w:t xml:space="preserve">                     00.00.0000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Главный бухгалтер относится к категории руководителей.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главного бухгалтера принимается лицо, имеющее высшее профессиональное (экономическое) образование и стаж бухгалтерско-финансовой работы, в том числе на руководящих должностях, не менее 5 лет.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Главный бухгалтер должен знать: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законодательство о бухгалтерском учете;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гражданского права;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финансовое, налоговое и хозяйственное законодательство;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положения и инструкции по организации бухгалтерского учета, правила его ведения;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кодексы этики профессионального бухгалтера и корпоративного управления;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профиль, специализацию и структуру организации, стратегию и перспективы ее развития;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налоговый, статистический и управленческий учет;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</w:t>
      </w:r>
      <w:proofErr w:type="spellStart"/>
      <w:r>
        <w:rPr>
          <w:rFonts w:ascii="Calibri" w:hAnsi="Calibri" w:cs="Calibri"/>
        </w:rPr>
        <w:t>оприходования</w:t>
      </w:r>
      <w:proofErr w:type="spellEnd"/>
      <w:r>
        <w:rPr>
          <w:rFonts w:ascii="Calibri" w:hAnsi="Calibri" w:cs="Calibri"/>
        </w:rPr>
        <w:t>, хранения и расходования денежных средств, товарно-материальных и других ценностей, проведения аудиторских проверок;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формы и порядок финансовых расчетов;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налогообложения юридических и физических лиц;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 сроки составления бухгалтерских балансов и отчетности;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современные справочные и информационные системы в сфере бухгалтерского учета и управления финансами;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 финансово-хозяйственной деятельности организации;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хранения бухгалтерских документов и защиты информации;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передовой отечественный и зарубежный опыт организации бухгалтерского учета;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экономику, организацию производства, труда и управления;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Главный бухгалтер в своей деятельности руководствуется:</w:t>
      </w:r>
    </w:p>
    <w:p w:rsidR="00E811CA" w:rsidRDefault="00E811CA">
      <w:pPr>
        <w:pStyle w:val="ConsPlusNonformat"/>
      </w:pPr>
      <w:r>
        <w:t xml:space="preserve">    - Уставом (Положением) _______________________________________________;</w:t>
      </w:r>
    </w:p>
    <w:p w:rsidR="00E811CA" w:rsidRDefault="00E811CA">
      <w:pPr>
        <w:pStyle w:val="ConsPlusNonformat"/>
      </w:pPr>
      <w:r>
        <w:t xml:space="preserve">                                      (наименование организации)</w:t>
      </w:r>
    </w:p>
    <w:p w:rsidR="00E811CA" w:rsidRDefault="00E811CA">
      <w:pPr>
        <w:pStyle w:val="ConsPlusNonformat"/>
      </w:pPr>
      <w:r>
        <w:t xml:space="preserve">    - настоящей должностной инструкцией;</w:t>
      </w:r>
    </w:p>
    <w:p w:rsidR="00E811CA" w:rsidRDefault="00E811CA">
      <w:pPr>
        <w:pStyle w:val="ConsPlusNonformat"/>
      </w:pPr>
      <w:r>
        <w:t xml:space="preserve">    - _____________________________________________________________________</w:t>
      </w:r>
    </w:p>
    <w:p w:rsidR="00E811CA" w:rsidRDefault="00E811CA">
      <w:pPr>
        <w:pStyle w:val="ConsPlusNonformat"/>
      </w:pPr>
      <w:r>
        <w:lastRenderedPageBreak/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E811CA" w:rsidRDefault="00E811CA">
      <w:pPr>
        <w:pStyle w:val="ConsPlusNonformat"/>
      </w:pPr>
      <w:r>
        <w:t xml:space="preserve">                          функцией главного бухгалтера)</w:t>
      </w:r>
    </w:p>
    <w:p w:rsidR="00E811CA" w:rsidRDefault="00E811CA">
      <w:pPr>
        <w:pStyle w:val="ConsPlusNonformat"/>
      </w:pPr>
      <w:r>
        <w:t xml:space="preserve">    1.5.   Главный бухгалтер   подчиняется   непосредственно</w:t>
      </w:r>
      <w:proofErr w:type="gramStart"/>
      <w:r>
        <w:t xml:space="preserve"> ______________</w:t>
      </w:r>
      <w:proofErr w:type="gramEnd"/>
    </w:p>
    <w:p w:rsidR="00E811CA" w:rsidRDefault="00E811CA">
      <w:pPr>
        <w:pStyle w:val="ConsPlusNonformat"/>
      </w:pPr>
      <w:r>
        <w:t>__________________________________________________________________________.</w:t>
      </w:r>
    </w:p>
    <w:p w:rsidR="00E811CA" w:rsidRDefault="00E811CA">
      <w:pPr>
        <w:pStyle w:val="ConsPlusNonformat"/>
      </w:pPr>
      <w:r>
        <w:t xml:space="preserve">    (руководителю организации; собственникам, учредителям организации)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главного бухгалтера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  <w:b/>
          <w:bCs/>
        </w:rPr>
        <w:t>2. Функции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Организация работ по ведению бухгалтерского учета организации.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оформления первичных учетных документов.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Обеспечение сохранности бухгалтерских документов.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исполняет следующие обязанности: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</w:t>
      </w:r>
      <w:proofErr w:type="gramStart"/>
      <w:r>
        <w:rPr>
          <w:rFonts w:ascii="Calibri" w:hAnsi="Calibri" w:cs="Calibri"/>
        </w:rPr>
        <w:t>ии о ее</w:t>
      </w:r>
      <w:proofErr w:type="gramEnd"/>
      <w:r>
        <w:rPr>
          <w:rFonts w:ascii="Calibri" w:hAnsi="Calibri" w:cs="Calibri"/>
        </w:rPr>
        <w:t xml:space="preserve"> финансово-хозяйственной деятельности и финансовом положении.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Возглавляет работу: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защиты от несанкционированного доступа.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организации.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оформления первичных учетных документов.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Организует информационное обеспечение управленческого учета, учет затрат на производство,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</w:t>
      </w:r>
      <w:r>
        <w:rPr>
          <w:rFonts w:ascii="Calibri" w:hAnsi="Calibri" w:cs="Calibri"/>
        </w:rPr>
        <w:lastRenderedPageBreak/>
        <w:t>отчетности.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Обеспечивает своевременное перечисление: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налогов и сборов в федеральный, региональный и местный бюджеты;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страховых взносов в государственные внебюджетные социальные фонды;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платежей в кредитные организации;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 на финансирование капитальных вложений, погашение задолженностей по ссудам.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Обеспечивает сохранность бухгалтерских документов и сдачу их в установленном порядке в архив.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Руководит работниками бухгалтерии, организует работу по повышению их квалификации.</w:t>
      </w:r>
    </w:p>
    <w:p w:rsidR="00E811CA" w:rsidRDefault="00E811CA">
      <w:pPr>
        <w:pStyle w:val="ConsPlusNonformat"/>
      </w:pPr>
      <w:r>
        <w:t xml:space="preserve">    3.19. ________________________________________________________________.</w:t>
      </w:r>
    </w:p>
    <w:p w:rsidR="00E811CA" w:rsidRDefault="00E811CA">
      <w:pPr>
        <w:pStyle w:val="ConsPlusNonformat"/>
      </w:pPr>
      <w:r>
        <w:t xml:space="preserve">                                (иные обязанности)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9"/>
      <w:bookmarkEnd w:id="3"/>
      <w:r>
        <w:rPr>
          <w:rFonts w:ascii="Calibri" w:hAnsi="Calibri" w:cs="Calibri"/>
          <w:b/>
          <w:bCs/>
        </w:rPr>
        <w:t>4. Права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имеет право: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Действовать от имени бухгалтерии, представлять ее интересы во взаимоотношениях с иными структурными подразделениями организации и сторонними организациями по хозяйственно-финансовым, иным вопросам.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Вносить на рассмотрение руководства организации предложения по улучшению ее деятельности.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Запрашивать от структурных подразделений организации и самостоятельных специалистов необходимую информацию.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Вносить на рассмотрение руководителя организации: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представления о назначении, перемещении и освобождении от занимаемых должностей работников бухгалтерии;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предложения о поощрении отличившихся работников;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предложения о привлечении к материальной и дисциплинарной ответственности нарушителей производственной и трудовой дисциплины.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Самостоятельно вести переписку со структурными подразделениями организации, а также иными организациями по вопросам, входящим в компетенцию бухгалтерии и не требующим решения руководителя организации.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 Требовать от руководителя организации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Взаимодействовать: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руководителями всех структурных подразделений - по вопросам финансово-хозяйственной деятельности организации.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отделом кадров - по вопросам подбора, приема, увольнения, перемещения материально ответственных лиц и работников возглавляемого им структурного подразделения.</w:t>
      </w:r>
    </w:p>
    <w:p w:rsidR="00E811CA" w:rsidRDefault="00E811CA">
      <w:pPr>
        <w:pStyle w:val="ConsPlusNonformat"/>
      </w:pPr>
      <w:r>
        <w:t xml:space="preserve">    4.9. _________________________________________________________________.</w:t>
      </w:r>
    </w:p>
    <w:p w:rsidR="00E811CA" w:rsidRDefault="00E811CA">
      <w:pPr>
        <w:pStyle w:val="ConsPlusNonformat"/>
      </w:pPr>
      <w:r>
        <w:t xml:space="preserve">                                   (иные права)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8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Главный бухгалтер привлекается к ответственности: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6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11CA" w:rsidRDefault="00E811CA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E811CA" w:rsidRDefault="00E811CA">
      <w:pPr>
        <w:pStyle w:val="ConsPlusNonformat"/>
      </w:pPr>
      <w:proofErr w:type="gramStart"/>
      <w:r>
        <w:t xml:space="preserve">Квалификационной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должности  "Главный  бухгалтер"   (Единый</w:t>
      </w:r>
      <w:proofErr w:type="gramEnd"/>
    </w:p>
    <w:p w:rsidR="00E811CA" w:rsidRDefault="00E811CA">
      <w:pPr>
        <w:pStyle w:val="ConsPlusNonformat"/>
      </w:pPr>
      <w:r>
        <w:t>квалификационный  справочник  должностей  руководителей,   специалистов   и</w:t>
      </w:r>
    </w:p>
    <w:p w:rsidR="00E811CA" w:rsidRDefault="00E811CA">
      <w:pPr>
        <w:pStyle w:val="ConsPlusNonformat"/>
      </w:pPr>
      <w:r>
        <w:t>служащих. Раздел "Общеотраслевые квалификационные характеристики должностей</w:t>
      </w:r>
    </w:p>
    <w:p w:rsidR="00E811CA" w:rsidRDefault="00E811CA">
      <w:pPr>
        <w:pStyle w:val="ConsPlusNonformat"/>
      </w:pPr>
      <w:r>
        <w:t>работников,  занятых   на  предприятиях,  в  учреждениях  и  организациях",</w:t>
      </w:r>
    </w:p>
    <w:p w:rsidR="00E811CA" w:rsidRDefault="00E811CA">
      <w:pPr>
        <w:pStyle w:val="ConsPlusNonformat"/>
      </w:pPr>
      <w:proofErr w:type="gramStart"/>
      <w:r>
        <w:t>утвержденный</w:t>
      </w:r>
      <w:proofErr w:type="gramEnd"/>
      <w:r>
        <w:t xml:space="preserve">   Постановлением   Минтруда   России   от   21.08.1998  N 37),</w:t>
      </w:r>
    </w:p>
    <w:p w:rsidR="00E811CA" w:rsidRDefault="00E811CA">
      <w:pPr>
        <w:pStyle w:val="ConsPlusNonformat"/>
      </w:pPr>
      <w:r>
        <w:t>___________________________________________________________________.</w:t>
      </w:r>
    </w:p>
    <w:p w:rsidR="00E811CA" w:rsidRDefault="00E811CA">
      <w:pPr>
        <w:pStyle w:val="ConsPlusNonformat"/>
      </w:pPr>
      <w:r>
        <w:t xml:space="preserve">                (реквизиты иных актов и документов)</w:t>
      </w:r>
    </w:p>
    <w:p w:rsidR="00E811CA" w:rsidRDefault="00E811CA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E811CA" w:rsidRDefault="00E811CA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E811CA" w:rsidRDefault="00E811CA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E811CA" w:rsidRDefault="00E811CA">
      <w:pPr>
        <w:pStyle w:val="ConsPlusNonformat"/>
      </w:pPr>
      <w:r>
        <w:t>подтверждается ____________________________________________________________</w:t>
      </w:r>
    </w:p>
    <w:p w:rsidR="00E811CA" w:rsidRDefault="00E811CA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E811CA" w:rsidRDefault="00E811CA">
      <w:pPr>
        <w:pStyle w:val="ConsPlusNonformat"/>
      </w:pPr>
      <w:r>
        <w:t>___________________________________________________________________________</w:t>
      </w:r>
    </w:p>
    <w:p w:rsidR="00E811CA" w:rsidRDefault="00E811CA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E811CA" w:rsidRDefault="00E811CA">
      <w:pPr>
        <w:pStyle w:val="ConsPlusNonformat"/>
      </w:pPr>
      <w:r>
        <w:t>___________________________________________________________________________</w:t>
      </w:r>
    </w:p>
    <w:p w:rsidR="00E811CA" w:rsidRDefault="00E811CA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E811CA" w:rsidRDefault="00E811CA">
      <w:pPr>
        <w:pStyle w:val="ConsPlusNonformat"/>
      </w:pPr>
      <w:r>
        <w:t>__________________________________________________________________________.</w:t>
      </w:r>
    </w:p>
    <w:p w:rsidR="00E811CA" w:rsidRDefault="00E811CA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11CA" w:rsidRDefault="00E81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11CA" w:rsidRDefault="00E811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4F03" w:rsidRDefault="00EA4F03"/>
    <w:sectPr w:rsidR="00EA4F03" w:rsidSect="00BE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CA"/>
    <w:rsid w:val="00E811CA"/>
    <w:rsid w:val="00EA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1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504FDA3251C4886AD83DA6E5278F96F51210EBE9A082041714AA18F0F32F02ECBD90FA50D505FBR1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1900</Words>
  <Characters>10830</Characters>
  <Application>Microsoft Office Word</Application>
  <DocSecurity>0</DocSecurity>
  <Lines>90</Lines>
  <Paragraphs>25</Paragraphs>
  <ScaleCrop>false</ScaleCrop>
  <Company>Tengri-gr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2014-08-12T11:36:00Z</dcterms:created>
  <dcterms:modified xsi:type="dcterms:W3CDTF">2014-08-12T11:36:00Z</dcterms:modified>
</cp:coreProperties>
</file>